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A4" w:rsidRDefault="00445AA4" w:rsidP="00445AA4">
      <w:pPr>
        <w:spacing w:after="200" w:line="276" w:lineRule="atLeast"/>
        <w:rPr>
          <w:rFonts w:ascii="Calibri" w:hAnsi="Calibri" w:cs="Calibri"/>
        </w:rPr>
      </w:pPr>
      <w:r>
        <w:rPr>
          <w:rFonts w:ascii="Segoe UI" w:eastAsia="Times New Roman" w:hAnsi="Segoe UI" w:cs="Segoe UI"/>
        </w:rPr>
        <w:t>D</w:t>
      </w:r>
      <w:r>
        <w:rPr>
          <w:rFonts w:ascii="Segoe UI" w:eastAsia="Times New Roman" w:hAnsi="Segoe UI" w:cs="Segoe UI"/>
        </w:rPr>
        <w:t>odávky energií - informace k pomoci ze strany MPSV</w:t>
      </w:r>
    </w:p>
    <w:p w:rsidR="00445AA4" w:rsidRDefault="00445AA4" w:rsidP="00445AA4">
      <w:pPr>
        <w:spacing w:after="200" w:line="276" w:lineRule="atLeast"/>
      </w:pPr>
      <w:r>
        <w:rPr>
          <w:rFonts w:ascii="Calibri" w:hAnsi="Calibri" w:cs="Calibri"/>
        </w:rPr>
        <w:t>V</w:t>
      </w:r>
      <w:r>
        <w:rPr>
          <w:rFonts w:ascii="Calibri" w:hAnsi="Calibri" w:cs="Calibri"/>
        </w:rPr>
        <w:t xml:space="preserve"> souvislosti s náhlým ukončením dodávek energií od Bohemia </w:t>
      </w:r>
      <w:proofErr w:type="spellStart"/>
      <w:r>
        <w:rPr>
          <w:rFonts w:ascii="Calibri" w:hAnsi="Calibri" w:cs="Calibri"/>
        </w:rPr>
        <w:t>Energy</w:t>
      </w:r>
      <w:proofErr w:type="spellEnd"/>
      <w:r>
        <w:rPr>
          <w:rFonts w:ascii="Calibri" w:hAnsi="Calibri" w:cs="Calibri"/>
        </w:rPr>
        <w:t xml:space="preserve"> a dalších společností, ke kterému došlo napříč celou Českou republikou, bychom Vás rádi za Ministerstvo práce a sociálních věcí (MPSV) seznámili s možnou pomocí ze strany Úřadu práce (ÚP ČR). Do režimu dodavatelů poslední instance (DPI) se dostalo zhruba 20 % všech domácností. V gesci MPSV je možné pro podporu občanů, kteří se vlivem vysokých záloh a růstu cen energii ocitli v nouzi, využít zejména následujících nástrojů:</w:t>
      </w:r>
    </w:p>
    <w:p w:rsidR="00445AA4" w:rsidRDefault="00445AA4" w:rsidP="00445AA4">
      <w:pPr>
        <w:numPr>
          <w:ilvl w:val="0"/>
          <w:numId w:val="1"/>
        </w:numPr>
        <w:rPr>
          <w:rFonts w:eastAsia="Times New Roman"/>
        </w:rPr>
      </w:pPr>
      <w:r>
        <w:rPr>
          <w:rFonts w:ascii="Calibri" w:eastAsia="Times New Roman" w:hAnsi="Calibri" w:cs="Calibri"/>
          <w:b/>
          <w:bCs/>
          <w:u w:val="single"/>
        </w:rPr>
        <w:t>Mimořádná okamžitá pomoc (MOP)</w:t>
      </w:r>
      <w:r>
        <w:rPr>
          <w:rFonts w:ascii="Calibri" w:eastAsia="Times New Roman" w:hAnsi="Calibri" w:cs="Calibri"/>
        </w:rPr>
        <w:t>: jedná se o jednorázovou dávku ze systému pomoci v hmotn</w:t>
      </w:r>
      <w:r w:rsidR="0052165C">
        <w:rPr>
          <w:rFonts w:ascii="Calibri" w:eastAsia="Times New Roman" w:hAnsi="Calibri" w:cs="Calibri"/>
        </w:rPr>
        <w:t>é nouzi</w:t>
      </w:r>
      <w:bookmarkStart w:id="0" w:name="_GoBack"/>
      <w:bookmarkEnd w:id="0"/>
      <w:r>
        <w:rPr>
          <w:rFonts w:ascii="Calibri" w:eastAsia="Times New Roman" w:hAnsi="Calibri" w:cs="Calibri"/>
        </w:rPr>
        <w:t xml:space="preserve">. Podrobné informace na </w:t>
      </w:r>
      <w:r w:rsidRPr="00445AA4">
        <w:rPr>
          <w:rFonts w:ascii="Calibri" w:eastAsia="Times New Roman" w:hAnsi="Calibri" w:cs="Calibri"/>
          <w:u w:val="single"/>
        </w:rPr>
        <w:t>https://www.mpsv.cz/pomoc-pri-rustu-cen-energii</w:t>
      </w:r>
    </w:p>
    <w:p w:rsidR="00445AA4" w:rsidRDefault="00445AA4" w:rsidP="00445AA4">
      <w:pPr>
        <w:numPr>
          <w:ilvl w:val="0"/>
          <w:numId w:val="1"/>
        </w:numPr>
        <w:rPr>
          <w:rFonts w:eastAsia="Times New Roman"/>
        </w:rPr>
      </w:pPr>
      <w:r>
        <w:rPr>
          <w:rFonts w:ascii="Calibri" w:eastAsia="Times New Roman" w:hAnsi="Calibri" w:cs="Calibri"/>
          <w:b/>
          <w:bCs/>
        </w:rPr>
        <w:t>MOP – vyúčtování DPI:</w:t>
      </w:r>
      <w:r>
        <w:rPr>
          <w:rStyle w:val="apple-converted-space"/>
          <w:rFonts w:ascii="Calibri" w:eastAsia="Times New Roman" w:hAnsi="Calibri" w:cs="Calibri"/>
        </w:rPr>
        <w:t> </w:t>
      </w:r>
      <w:r>
        <w:rPr>
          <w:rFonts w:ascii="Calibri" w:eastAsia="Times New Roman" w:hAnsi="Calibri" w:cs="Calibri"/>
        </w:rPr>
        <w:t>směřuje zejména na domácnosti, které přešly do standardního režimu (tj. mají již běžnou smlouvu na dodávku energií), při konečném vyúčtování u DPI jim byly vyměřeny nedoplatky a na tyto nedoplatky nemají dostatek vlastních prostředků, případně by je úhrada dostala do stavu hmotné nouze.</w:t>
      </w:r>
    </w:p>
    <w:p w:rsidR="00445AA4" w:rsidRDefault="00445AA4" w:rsidP="00445AA4">
      <w:pPr>
        <w:numPr>
          <w:ilvl w:val="0"/>
          <w:numId w:val="1"/>
        </w:numPr>
        <w:rPr>
          <w:rFonts w:eastAsia="Times New Roman"/>
        </w:rPr>
      </w:pPr>
      <w:r>
        <w:rPr>
          <w:rFonts w:ascii="Calibri" w:eastAsia="Times New Roman" w:hAnsi="Calibri" w:cs="Calibri"/>
          <w:b/>
          <w:bCs/>
        </w:rPr>
        <w:t>MOP:</w:t>
      </w:r>
      <w:r>
        <w:rPr>
          <w:rStyle w:val="apple-converted-space"/>
          <w:rFonts w:ascii="Calibri" w:eastAsia="Times New Roman" w:hAnsi="Calibri" w:cs="Calibri"/>
        </w:rPr>
        <w:t> </w:t>
      </w:r>
      <w:r>
        <w:rPr>
          <w:rFonts w:ascii="Calibri" w:eastAsia="Times New Roman" w:hAnsi="Calibri" w:cs="Calibri"/>
        </w:rPr>
        <w:t>je určena zejména pro osoby, které zaplatily vysoké zálohy a nezbývá jim dostatek prostředků na zajištění dalších základních potřeb (nájem, zimní oblečení, atd.)</w:t>
      </w:r>
    </w:p>
    <w:p w:rsidR="00EE266A" w:rsidRDefault="00445AA4" w:rsidP="00445AA4">
      <w:r>
        <w:rPr>
          <w:rFonts w:ascii="Calibri" w:eastAsia="Times New Roman" w:hAnsi="Calibri" w:cs="Calibri"/>
          <w:b/>
          <w:bCs/>
          <w:u w:val="single"/>
        </w:rPr>
        <w:t>Příspěvek na bydlení</w:t>
      </w:r>
      <w:r>
        <w:rPr>
          <w:rFonts w:ascii="Calibri" w:eastAsia="Times New Roman" w:hAnsi="Calibri" w:cs="Calibri"/>
        </w:rPr>
        <w:t xml:space="preserve">: touto dávkou stát pravidelně přispívá na náklady na bydlení, jestliže 30 % (v Praze 35 %) příjmů rodiny nestačí k pokrytí nákladů na bydlení (vztahuje se k nájemnímu a vlastnickému </w:t>
      </w:r>
      <w:r>
        <w:rPr>
          <w:rFonts w:ascii="Calibri" w:eastAsia="Times New Roman" w:hAnsi="Calibri" w:cs="Calibri"/>
        </w:rPr>
        <w:t>bydlení). Podrobné informace na</w:t>
      </w:r>
      <w:r>
        <w:rPr>
          <w:rStyle w:val="apple-converted-space"/>
          <w:rFonts w:eastAsia="Times New Roman"/>
        </w:rPr>
        <w:t xml:space="preserve"> </w:t>
      </w:r>
      <w:r w:rsidRPr="00445AA4">
        <w:rPr>
          <w:rStyle w:val="apple-converted-space"/>
          <w:rFonts w:eastAsia="Times New Roman"/>
          <w:u w:val="single"/>
        </w:rPr>
        <w:t>https://www.uradprace.</w:t>
      </w:r>
      <w:proofErr w:type="gramStart"/>
      <w:r w:rsidRPr="00445AA4">
        <w:rPr>
          <w:rStyle w:val="apple-converted-space"/>
          <w:rFonts w:eastAsia="Times New Roman"/>
          <w:u w:val="single"/>
        </w:rPr>
        <w:t>cz/web/cz/prispevek-na-bydleni</w:t>
      </w:r>
      <w:proofErr w:type="gramEnd"/>
      <w:r>
        <w:rPr>
          <w:rFonts w:eastAsia="Times New Roman"/>
        </w:rPr>
        <w:br/>
      </w:r>
      <w:r>
        <w:rPr>
          <w:rFonts w:ascii="Calibri" w:eastAsia="Times New Roman" w:hAnsi="Calibri" w:cs="Calibri"/>
        </w:rPr>
        <w:t> </w:t>
      </w:r>
      <w:r>
        <w:rPr>
          <w:rFonts w:ascii="Calibri" w:eastAsia="Times New Roman" w:hAnsi="Calibri" w:cs="Calibri"/>
        </w:rPr>
        <w:br/>
        <w:t>Přestože oblast energetiky nespadá do gesce MPSV ani ÚP ČR, snažíme se občanům zprostředkovat alespoň základní poradenství ohledně jejich situace, kdy čerpáme zejména z informací od Energetického regulačního úřadu. Přehledně zpracované otázky a odpovědi, včetně podrobnějších informací lze nalézt</w:t>
      </w:r>
      <w:r>
        <w:rPr>
          <w:rStyle w:val="apple-converted-space"/>
          <w:rFonts w:ascii="Calibri" w:eastAsia="Times New Roman" w:hAnsi="Calibri" w:cs="Calibri"/>
        </w:rPr>
        <w:t xml:space="preserve"> na </w:t>
      </w:r>
      <w:r w:rsidRPr="00445AA4">
        <w:rPr>
          <w:rStyle w:val="apple-converted-space"/>
          <w:rFonts w:ascii="Calibri" w:eastAsia="Times New Roman" w:hAnsi="Calibri" w:cs="Calibri"/>
          <w:u w:val="single"/>
        </w:rPr>
        <w:t>https://www.eru.cz/cs/-/casto-kladene-otazky-e2-80-93-skoncil-vas-dodavatel-energie-</w:t>
      </w:r>
      <w:r>
        <w:rPr>
          <w:rFonts w:ascii="Calibri" w:eastAsia="Times New Roman" w:hAnsi="Calibri" w:cs="Calibri"/>
        </w:rPr>
        <w:t>, přičemž naprosto klíčové je v tuto chvíli směrovat domácnosti na uzavření standardní smlouvy, tj. co nejrychlejší ukončení režimu DPI.</w:t>
      </w:r>
      <w:r>
        <w:rPr>
          <w:rFonts w:ascii="Calibri" w:eastAsia="Times New Roman" w:hAnsi="Calibri" w:cs="Calibri"/>
        </w:rPr>
        <w:br/>
      </w:r>
      <w:r>
        <w:rPr>
          <w:rFonts w:ascii="Calibri" w:eastAsia="Times New Roman" w:hAnsi="Calibri" w:cs="Calibri"/>
        </w:rPr>
        <w:br/>
        <w:t>Pro komplexní informaci uvádíme, že na MPSV připravujeme mimořádné navýšení normativních nákladů na bydlení pro rok 2022 tak, aby umožnily zohlednit růst cen energií. Pravidelnou zákonnou valorizací se toto skokové navýšení cen energií do normativů nepromítne, proto jsme na základě predikce od MPO připravili mimořádnou úpravu ve formě novely zákona o státní sociální podpoře.</w:t>
      </w:r>
      <w:r>
        <w:rPr>
          <w:rStyle w:val="apple-converted-space"/>
          <w:rFonts w:ascii="Calibri" w:eastAsia="Times New Roman" w:hAnsi="Calibri" w:cs="Calibri"/>
        </w:rPr>
        <w:t> </w:t>
      </w:r>
      <w:r>
        <w:rPr>
          <w:rFonts w:ascii="Calibri" w:eastAsia="Times New Roman" w:hAnsi="Calibri" w:cs="Calibri"/>
        </w:rPr>
        <w:br/>
      </w:r>
      <w:r>
        <w:rPr>
          <w:rFonts w:ascii="Calibri" w:eastAsia="Times New Roman" w:hAnsi="Calibri" w:cs="Calibri"/>
        </w:rPr>
        <w:br/>
      </w:r>
    </w:p>
    <w:sectPr w:rsidR="00EE2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73683"/>
    <w:multiLevelType w:val="multilevel"/>
    <w:tmpl w:val="F45E4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A4"/>
    <w:rsid w:val="00445AA4"/>
    <w:rsid w:val="0052165C"/>
    <w:rsid w:val="00EE26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5AA4"/>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45AA4"/>
    <w:rPr>
      <w:color w:val="0000FF"/>
      <w:u w:val="single"/>
    </w:rPr>
  </w:style>
  <w:style w:type="character" w:customStyle="1" w:styleId="apple-converted-space">
    <w:name w:val="apple-converted-space"/>
    <w:basedOn w:val="Standardnpsmoodstavce"/>
    <w:rsid w:val="00445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5AA4"/>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45AA4"/>
    <w:rPr>
      <w:color w:val="0000FF"/>
      <w:u w:val="single"/>
    </w:rPr>
  </w:style>
  <w:style w:type="character" w:customStyle="1" w:styleId="apple-converted-space">
    <w:name w:val="apple-converted-space"/>
    <w:basedOn w:val="Standardnpsmoodstavce"/>
    <w:rsid w:val="0044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345</Words>
  <Characters>2036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2021-11-23T07:00:00Z</dcterms:created>
  <dcterms:modified xsi:type="dcterms:W3CDTF">2021-11-23T07:14:00Z</dcterms:modified>
</cp:coreProperties>
</file>